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f243e"/>
          <w:sz w:val="22"/>
          <w:szCs w:val="22"/>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f243e"/>
          <w:sz w:val="22"/>
          <w:szCs w:val="22"/>
          <w:u w:val="single"/>
          <w:shd w:fill="auto" w:val="clear"/>
          <w:vertAlign w:val="baseline"/>
          <w:rtl w:val="0"/>
        </w:rPr>
        <w:t xml:space="preserve">ÇOCUK İHMAL VE İSTİSMARI</w:t>
      </w:r>
    </w:p>
    <w:p w:rsidR="00000000" w:rsidDel="00000000" w:rsidP="00000000" w:rsidRDefault="00000000" w:rsidRPr="00000000" w14:paraId="00000002">
      <w:pPr>
        <w:ind w:firstLine="70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Dünya Sağlık Örgütü’nün (WHO) 1999’da yaptığı tanıma göre; çocuğun sağlık, büyüme ve gelişmesini olumsuz olarak etkilenmesine neden olan her türlü fiziksel ve/veya duygusal, cinsel, ihmal veya ihmale neden olacak ticari reklam amaçlı ya da diğer bütün etkileme şekilleri de dâhil olmak üzere her türlü tutum ve davranışlara maruz kalmasıdır (Krug ve ark., 2003:9).</w:t>
      </w:r>
    </w:p>
    <w:p w:rsidR="00000000" w:rsidDel="00000000" w:rsidP="00000000" w:rsidRDefault="00000000" w:rsidRPr="00000000" w14:paraId="00000003">
      <w:pPr>
        <w:ind w:firstLine="708"/>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color w:val="c00000"/>
          <w:sz w:val="20"/>
          <w:szCs w:val="20"/>
        </w:rPr>
      </w:pPr>
      <w:r w:rsidDel="00000000" w:rsidR="00000000" w:rsidRPr="00000000">
        <w:rPr>
          <w:rFonts w:ascii="Comic Sans MS" w:cs="Comic Sans MS" w:eastAsia="Comic Sans MS" w:hAnsi="Comic Sans MS"/>
          <w:b w:val="1"/>
          <w:color w:val="c00000"/>
          <w:sz w:val="20"/>
          <w:szCs w:val="20"/>
          <w:rtl w:val="0"/>
        </w:rPr>
        <w:t xml:space="preserve">FİZİKSEL İSTİSMAR</w:t>
      </w:r>
    </w:p>
    <w:p w:rsidR="00000000" w:rsidDel="00000000" w:rsidP="00000000" w:rsidRDefault="00000000" w:rsidRPr="00000000" w14:paraId="00000005">
      <w:pPr>
        <w:ind w:firstLine="70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Bir erişkinin itaati sağlama, cezalandırma ya da öfke boşaltma amacı ile elle ve/veya aletle çocuğun vücudunun herhangi bir yerine iz bırakmayacak şekilde şiddet uygulayarak çocuğa bir zarar verilmesidir. Bu dövülme, yanma, ısırılma vb. yollarla olabilir (SHÇEK, 2009).</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619125" cy="990600"/>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19125" cy="990600"/>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685800" cy="895350"/>
            <wp:effectExtent b="0" l="0" r="0" t="0"/>
            <wp:docPr id="8"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85800" cy="895350"/>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676275" cy="771525"/>
            <wp:effectExtent b="0" l="0" r="0" t="0"/>
            <wp:docPr id="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7627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b w:val="1"/>
          <w:color w:val="c00000"/>
          <w:sz w:val="20"/>
          <w:szCs w:val="20"/>
        </w:rPr>
      </w:pPr>
      <w:r w:rsidDel="00000000" w:rsidR="00000000" w:rsidRPr="00000000">
        <w:rPr>
          <w:rFonts w:ascii="Comic Sans MS" w:cs="Comic Sans MS" w:eastAsia="Comic Sans MS" w:hAnsi="Comic Sans MS"/>
          <w:b w:val="1"/>
          <w:color w:val="c00000"/>
          <w:sz w:val="20"/>
          <w:szCs w:val="20"/>
          <w:rtl w:val="0"/>
        </w:rPr>
        <w:t xml:space="preserve">DUYGUSAL İSTİSMAR</w:t>
      </w:r>
    </w:p>
    <w:p w:rsidR="00000000" w:rsidDel="00000000" w:rsidP="00000000" w:rsidRDefault="00000000" w:rsidRPr="00000000" w14:paraId="0000000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Çocuk ve ergenin kendisini (bedenini ve kişiliğini) olumlu biçimde algılamasını, değerlendirmesini ve geliştirmesini engelleyici her türlü olumsuz uyaranı kullanmayı, onu duygusal boyutta etkileyecek her türlü davranışı sergilemeyi (Aydın, 1997; Kulaksızoğlu, 2005), kasten acı çekmesine neden olmayı, zihinsel kötü muameleyi ve çocuğun duygusal iyi ruh halini tehlikeye atmayı içeren davranışlar, duygusal istismar olarak ele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1152525</wp:posOffset>
                </wp:positionH>
                <wp:positionV relativeFrom="paragraph">
                  <wp:posOffset>2125345</wp:posOffset>
                </wp:positionV>
                <wp:extent cx="323850" cy="266700"/>
                <wp:effectExtent b="0" l="0" r="0" t="0"/>
                <wp:wrapNone/>
                <wp:docPr id="2" name=""/>
                <a:graphic>
                  <a:graphicData uri="http://schemas.microsoft.com/office/word/2010/wordprocessingShape">
                    <wps:wsp>
                      <wps:cNvSpPr>
                        <a:spLocks/>
                      </wps:cNvSpPr>
                      <wps:spPr>
                        <a:xfrm>
                          <a:off x="0" y="0"/>
                          <a:ext cx="323850" cy="266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4B06" w:rsidDel="00000000" w:rsidP="00194B06" w:rsidRDefault="00194B06" w:rsidRPr="00194B06">
                            <w:pPr>
                              <w:jc w:val="center"/>
                              <w:rPr>
                                <w:b w:val="1"/>
                                <w:color w:val="000000"/>
                                <w:sz w:val="16"/>
                                <w:szCs w:val="16"/>
                              </w:rPr>
                            </w:pPr>
                            <w:r w:rsidDel="00000000" w:rsidR="00000000" w:rsidRPr="00194B06">
                              <w:rPr>
                                <w:b w:val="1"/>
                                <w:color w:val="000000"/>
                                <w:sz w:val="16"/>
                                <w:szCs w:val="16"/>
                              </w:rPr>
                              <w:t>1</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1152525</wp:posOffset>
                </wp:positionH>
                <wp:positionV relativeFrom="paragraph">
                  <wp:posOffset>2125345</wp:posOffset>
                </wp:positionV>
                <wp:extent cx="323850" cy="26670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23850" cy="266700"/>
                        </a:xfrm>
                        <a:prstGeom prst="rect"/>
                        <a:ln/>
                      </pic:spPr>
                    </pic:pic>
                  </a:graphicData>
                </a:graphic>
              </wp:anchor>
            </w:drawing>
          </mc:Fallback>
        </mc:AlternateContent>
      </w:r>
    </w:p>
    <w:p w:rsidR="00000000" w:rsidDel="00000000" w:rsidP="00000000" w:rsidRDefault="00000000" w:rsidRPr="00000000" w14:paraId="0000000A">
      <w:pPr>
        <w:jc w:val="both"/>
        <w:rPr/>
      </w:pPr>
      <w:r w:rsidDel="00000000" w:rsidR="00000000" w:rsidRPr="00000000">
        <w:rPr>
          <w:rFonts w:ascii="Comic Sans MS" w:cs="Comic Sans MS" w:eastAsia="Comic Sans MS" w:hAnsi="Comic Sans MS"/>
          <w:sz w:val="20"/>
          <w:szCs w:val="20"/>
          <w:rtl w:val="0"/>
        </w:rPr>
        <w:t xml:space="preserve">alınmaktadır (Trickett ve ark., 2009).</w:t>
      </w:r>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733425" cy="1162050"/>
            <wp:effectExtent b="0" l="0" r="0" t="0"/>
            <wp:docPr id="9"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733425" cy="1162050"/>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742950" cy="838200"/>
            <wp:effectExtent b="0" l="0" r="0" t="0"/>
            <wp:docPr id="11"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742950" cy="838200"/>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b w:val="1"/>
          <w:color w:val="c00000"/>
          <w:sz w:val="20"/>
          <w:szCs w:val="20"/>
        </w:rPr>
      </w:pPr>
      <w:r w:rsidDel="00000000" w:rsidR="00000000" w:rsidRPr="00000000">
        <w:rPr>
          <w:rFonts w:ascii="Comic Sans MS" w:cs="Comic Sans MS" w:eastAsia="Comic Sans MS" w:hAnsi="Comic Sans MS"/>
          <w:b w:val="1"/>
          <w:color w:val="c00000"/>
          <w:sz w:val="20"/>
          <w:szCs w:val="20"/>
          <w:rtl w:val="0"/>
        </w:rPr>
        <w:t xml:space="preserve">İHMAL</w:t>
      </w:r>
    </w:p>
    <w:p w:rsidR="00000000" w:rsidDel="00000000" w:rsidP="00000000" w:rsidRDefault="00000000" w:rsidRPr="00000000" w14:paraId="0000000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Çocuğun temel ihtiyaçlarının ve bakımının (yiyecek, giyecek, ev, sağlık ve danışma) ana babası veya ona bakan kişi tarafından yerine getirilmemesi olarak da tanımlanabilir (Polat, 2001).    </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933450" cy="723900"/>
            <wp:effectExtent b="0" l="0" r="0" t="0"/>
            <wp:docPr id="10"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933450" cy="723900"/>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838200" cy="866775"/>
            <wp:effectExtent b="0" l="0" r="0" t="0"/>
            <wp:docPr id="12"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83820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color w:val="c00000"/>
          <w:sz w:val="20"/>
          <w:szCs w:val="20"/>
        </w:rPr>
      </w:pPr>
      <w:r w:rsidDel="00000000" w:rsidR="00000000" w:rsidRPr="00000000">
        <w:rPr>
          <w:rFonts w:ascii="Comic Sans MS" w:cs="Comic Sans MS" w:eastAsia="Comic Sans MS" w:hAnsi="Comic Sans MS"/>
          <w:b w:val="1"/>
          <w:color w:val="c00000"/>
          <w:sz w:val="20"/>
          <w:szCs w:val="20"/>
          <w:rtl w:val="0"/>
        </w:rPr>
        <w:t xml:space="preserve">CİNSEL İSTİSMAR</w:t>
      </w:r>
    </w:p>
    <w:p w:rsidR="00000000" w:rsidDel="00000000" w:rsidP="00000000" w:rsidRDefault="00000000" w:rsidRPr="00000000" w14:paraId="0000000F">
      <w:pPr>
        <w:ind w:firstLine="70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Çocuğun kendisinden en az 4 yaş büyük bir kişi tarafından; çocuğun isteği olsun ya da olmasın, cinsel amaçlı her türlü süistimal edilmesi (cinsel organlarının ellenmesi, müstehcen sözler söylenmesi, cinsel fuhuşta kullanılması, çocuğa pornografik materyal izlettirilmesi, teshircilik vb.) cinsel istismar olarak ifade edilmektedir.</w:t>
      </w:r>
    </w:p>
    <w:p w:rsidR="00000000" w:rsidDel="00000000" w:rsidP="00000000" w:rsidRDefault="00000000" w:rsidRPr="00000000" w14:paraId="00000010">
      <w:pPr>
        <w:ind w:firstLine="70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Ülkemizde ve dünyada kızlar erkeklere oranla daha çok istismar edilmekte ve istismar edenler ise genellikle erkek ve çocuğun tanıdığı kişilerden oluşmaktadır (Çeçen, 2007).  İstismarcıların çoğunluğu 20-40 yaşları arasında erkeklerdir (Jain, 1999).</w:t>
      </w:r>
    </w:p>
    <w:p w:rsidR="00000000" w:rsidDel="00000000" w:rsidP="00000000" w:rsidRDefault="00000000" w:rsidRPr="00000000" w14:paraId="00000011">
      <w:pPr>
        <w:ind w:firstLine="70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561975" cy="971550"/>
            <wp:effectExtent b="0" l="0" r="0" t="0"/>
            <wp:docPr id="14"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561975" cy="971550"/>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733425" cy="942975"/>
            <wp:effectExtent b="0" l="0" r="0" t="0"/>
            <wp:docPr id="13"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733425" cy="9429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1257935</wp:posOffset>
                </wp:positionH>
                <wp:positionV relativeFrom="paragraph">
                  <wp:posOffset>750570</wp:posOffset>
                </wp:positionV>
                <wp:extent cx="323850" cy="266700"/>
                <wp:effectExtent b="0" l="0" r="0" t="0"/>
                <wp:wrapNone/>
                <wp:docPr id="4" name=""/>
                <a:graphic>
                  <a:graphicData uri="http://schemas.microsoft.com/office/word/2010/wordprocessingShape">
                    <wps:wsp>
                      <wps:cNvSpPr>
                        <a:spLocks/>
                      </wps:cNvSpPr>
                      <wps:spPr>
                        <a:xfrm>
                          <a:off x="0" y="0"/>
                          <a:ext cx="323850" cy="266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4B06" w:rsidDel="00000000" w:rsidP="00194B06" w:rsidRDefault="00194B06" w:rsidRPr="00194B06">
                            <w:pPr>
                              <w:jc w:val="center"/>
                              <w:rPr>
                                <w:b w:val="1"/>
                                <w:color w:val="000000"/>
                                <w:sz w:val="16"/>
                                <w:szCs w:val="16"/>
                              </w:rPr>
                            </w:pPr>
                            <w:r w:rsidDel="00000000" w:rsidR="00000000" w:rsidRPr="00000000">
                              <w:rPr>
                                <w:b w:val="1"/>
                                <w:color w:val="000000"/>
                                <w:sz w:val="16"/>
                                <w:szCs w:val="16"/>
                              </w:rPr>
                              <w:t>2</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1257935</wp:posOffset>
                </wp:positionH>
                <wp:positionV relativeFrom="paragraph">
                  <wp:posOffset>750570</wp:posOffset>
                </wp:positionV>
                <wp:extent cx="323850" cy="266700"/>
                <wp:effectExtent b="0" l="0" r="0" t="0"/>
                <wp:wrapNone/>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23850" cy="266700"/>
                        </a:xfrm>
                        <a:prstGeom prst="rect"/>
                        <a:ln/>
                      </pic:spPr>
                    </pic:pic>
                  </a:graphicData>
                </a:graphic>
              </wp:anchor>
            </w:drawing>
          </mc:Fallback>
        </mc:AlternateContent>
      </w:r>
    </w:p>
    <w:p w:rsidR="00000000" w:rsidDel="00000000" w:rsidP="00000000" w:rsidRDefault="00000000" w:rsidRPr="00000000" w14:paraId="00000012">
      <w:pPr>
        <w:jc w:val="both"/>
        <w:rPr>
          <w:rFonts w:ascii="Comic Sans MS" w:cs="Comic Sans MS" w:eastAsia="Comic Sans MS" w:hAnsi="Comic Sans MS"/>
          <w:b w:val="1"/>
          <w:color w:val="c00000"/>
          <w:sz w:val="20"/>
          <w:szCs w:val="20"/>
        </w:rPr>
      </w:pPr>
      <w:r w:rsidDel="00000000" w:rsidR="00000000" w:rsidRPr="00000000">
        <w:rPr>
          <w:rFonts w:ascii="Comic Sans MS" w:cs="Comic Sans MS" w:eastAsia="Comic Sans MS" w:hAnsi="Comic Sans MS"/>
          <w:b w:val="1"/>
          <w:color w:val="c00000"/>
          <w:sz w:val="20"/>
          <w:szCs w:val="20"/>
          <w:rtl w:val="0"/>
        </w:rPr>
        <w:t xml:space="preserve">İSTİSMARIN ETKİLERİ</w:t>
      </w:r>
    </w:p>
    <w:p w:rsidR="00000000" w:rsidDel="00000000" w:rsidP="00000000" w:rsidRDefault="00000000" w:rsidRPr="00000000" w14:paraId="00000013">
      <w:pPr>
        <w:ind w:firstLine="708"/>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Çocukluk döneminde karşılaşılan istismar yaşantısı hangi istismar türü (fiziksel, duygusal, cinsel istismar ve ihmal) olursa olsun kişinin hem çocukluk döneminde hem de yetişkinlik döneminde bedensel, ruhsal, sosyal ve akademik başarısını olumsuz bir biçimde etkilemektedir. Bu yıkıcı etkilerden bir kısmı aşağıda belirtilmiştir.</w:t>
      </w:r>
    </w:p>
    <w:tbl>
      <w:tblPr>
        <w:tblStyle w:val="Table1"/>
        <w:tblW w:w="45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6"/>
        <w:gridCol w:w="2346"/>
        <w:tblGridChange w:id="0">
          <w:tblGrid>
            <w:gridCol w:w="2196"/>
            <w:gridCol w:w="2346"/>
          </w:tblGrid>
        </w:tblGridChange>
      </w:tblGrid>
      <w:tr>
        <w:tc>
          <w:tcPr/>
          <w:p w:rsidR="00000000" w:rsidDel="00000000" w:rsidP="00000000" w:rsidRDefault="00000000" w:rsidRPr="00000000" w14:paraId="00000014">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Benlik saygısının azalması</w:t>
            </w:r>
          </w:p>
        </w:tc>
        <w:tc>
          <w:tcPr/>
          <w:p w:rsidR="00000000" w:rsidDel="00000000" w:rsidP="00000000" w:rsidRDefault="00000000" w:rsidRPr="00000000" w14:paraId="00000015">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İlaç ve madde bağımlılığı</w:t>
            </w:r>
            <w:r w:rsidDel="00000000" w:rsidR="00000000" w:rsidRPr="00000000">
              <w:rPr>
                <w:rtl w:val="0"/>
              </w:rPr>
            </w:r>
          </w:p>
        </w:tc>
      </w:tr>
      <w:tr>
        <w:tc>
          <w:tcPr/>
          <w:p w:rsidR="00000000" w:rsidDel="00000000" w:rsidP="00000000" w:rsidRDefault="00000000" w:rsidRPr="00000000" w14:paraId="00000016">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Psikososyal travma</w:t>
            </w:r>
          </w:p>
        </w:tc>
        <w:tc>
          <w:tcPr/>
          <w:p w:rsidR="00000000" w:rsidDel="00000000" w:rsidP="00000000" w:rsidRDefault="00000000" w:rsidRPr="00000000" w14:paraId="00000017">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Kronik sağlık problemleri</w:t>
            </w:r>
            <w:r w:rsidDel="00000000" w:rsidR="00000000" w:rsidRPr="00000000">
              <w:rPr>
                <w:rtl w:val="0"/>
              </w:rPr>
            </w:r>
          </w:p>
        </w:tc>
      </w:tr>
      <w:tr>
        <w:tc>
          <w:tcPr/>
          <w:p w:rsidR="00000000" w:rsidDel="00000000" w:rsidP="00000000" w:rsidRDefault="00000000" w:rsidRPr="00000000" w14:paraId="00000018">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Çalışamama durumu</w:t>
            </w:r>
          </w:p>
        </w:tc>
        <w:tc>
          <w:tcPr/>
          <w:p w:rsidR="00000000" w:rsidDel="00000000" w:rsidP="00000000" w:rsidRDefault="00000000" w:rsidRPr="00000000" w14:paraId="00000019">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Postravmatik stres</w:t>
            </w:r>
          </w:p>
        </w:tc>
      </w:tr>
      <w:tr>
        <w:trPr>
          <w:trHeight w:val="503" w:hRule="atLeast"/>
        </w:trPr>
        <w:tc>
          <w:tcPr/>
          <w:p w:rsidR="00000000" w:rsidDel="00000000" w:rsidP="00000000" w:rsidRDefault="00000000" w:rsidRPr="00000000" w14:paraId="0000001A">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Öğrenme problemleri</w:t>
            </w:r>
            <w:r w:rsidDel="00000000" w:rsidR="00000000" w:rsidRPr="00000000">
              <w:rPr>
                <w:rtl w:val="0"/>
              </w:rPr>
            </w:r>
          </w:p>
        </w:tc>
        <w:tc>
          <w:tcPr>
            <w:vMerge w:val="restart"/>
          </w:tcPr>
          <w:p w:rsidR="00000000" w:rsidDel="00000000" w:rsidP="00000000" w:rsidRDefault="00000000" w:rsidRPr="00000000" w14:paraId="0000001B">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Anhedoni (daha önceki mutlu olduğu aktivitelerden zevk alamaması)</w:t>
            </w:r>
            <w:r w:rsidDel="00000000" w:rsidR="00000000" w:rsidRPr="00000000">
              <w:rPr>
                <w:rtl w:val="0"/>
              </w:rPr>
            </w:r>
          </w:p>
        </w:tc>
      </w:tr>
      <w:tr>
        <w:trPr>
          <w:trHeight w:val="248" w:hRule="atLeast"/>
        </w:trPr>
        <w:tc>
          <w:tcPr/>
          <w:p w:rsidR="00000000" w:rsidDel="00000000" w:rsidP="00000000" w:rsidRDefault="00000000" w:rsidRPr="00000000" w14:paraId="0000001C">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Düşük okul başarısı</w:t>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6600"/>
                <w:sz w:val="18"/>
                <w:szCs w:val="18"/>
              </w:rPr>
            </w:pPr>
            <w:r w:rsidDel="00000000" w:rsidR="00000000" w:rsidRPr="00000000">
              <w:rPr>
                <w:rtl w:val="0"/>
              </w:rPr>
            </w:r>
          </w:p>
        </w:tc>
      </w:tr>
      <w:tr>
        <w:trPr>
          <w:trHeight w:val="247" w:hRule="atLeast"/>
        </w:trPr>
        <w:tc>
          <w:tcPr/>
          <w:p w:rsidR="00000000" w:rsidDel="00000000" w:rsidP="00000000" w:rsidRDefault="00000000" w:rsidRPr="00000000" w14:paraId="0000001E">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Sorunlarını şiddetle çözümleme</w:t>
            </w:r>
          </w:p>
        </w:tc>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6600"/>
                <w:sz w:val="18"/>
                <w:szCs w:val="18"/>
              </w:rPr>
            </w:pPr>
            <w:r w:rsidDel="00000000" w:rsidR="00000000" w:rsidRPr="00000000">
              <w:rPr>
                <w:rtl w:val="0"/>
              </w:rPr>
            </w:r>
          </w:p>
        </w:tc>
      </w:tr>
      <w:tr>
        <w:tc>
          <w:tcPr/>
          <w:p w:rsidR="00000000" w:rsidDel="00000000" w:rsidP="00000000" w:rsidRDefault="00000000" w:rsidRPr="00000000" w14:paraId="00000020">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Suç davranışı gösterme </w:t>
            </w:r>
          </w:p>
        </w:tc>
        <w:tc>
          <w:tcPr/>
          <w:p w:rsidR="00000000" w:rsidDel="00000000" w:rsidP="00000000" w:rsidRDefault="00000000" w:rsidRPr="00000000" w14:paraId="00000021">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Çaresizlik ve umutsuzluk</w:t>
            </w:r>
            <w:r w:rsidDel="00000000" w:rsidR="00000000" w:rsidRPr="00000000">
              <w:rPr>
                <w:rtl w:val="0"/>
              </w:rPr>
            </w:r>
          </w:p>
        </w:tc>
      </w:tr>
      <w:tr>
        <w:tc>
          <w:tcPr/>
          <w:p w:rsidR="00000000" w:rsidDel="00000000" w:rsidP="00000000" w:rsidRDefault="00000000" w:rsidRPr="00000000" w14:paraId="00000022">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Saldırgan davranışlar </w:t>
            </w:r>
          </w:p>
        </w:tc>
        <w:tc>
          <w:tcPr/>
          <w:p w:rsidR="00000000" w:rsidDel="00000000" w:rsidP="00000000" w:rsidRDefault="00000000" w:rsidRPr="00000000" w14:paraId="00000023">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Depresif ruh hali</w:t>
            </w:r>
          </w:p>
        </w:tc>
      </w:tr>
      <w:tr>
        <w:tc>
          <w:tcPr/>
          <w:p w:rsidR="00000000" w:rsidDel="00000000" w:rsidP="00000000" w:rsidRDefault="00000000" w:rsidRPr="00000000" w14:paraId="00000024">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Okuldan atılma</w:t>
            </w:r>
          </w:p>
        </w:tc>
        <w:tc>
          <w:tcPr/>
          <w:p w:rsidR="00000000" w:rsidDel="00000000" w:rsidP="00000000" w:rsidRDefault="00000000" w:rsidRPr="00000000" w14:paraId="00000025">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İçe kapanma</w:t>
            </w:r>
          </w:p>
        </w:tc>
      </w:tr>
      <w:tr>
        <w:tc>
          <w:tcPr/>
          <w:p w:rsidR="00000000" w:rsidDel="00000000" w:rsidP="00000000" w:rsidRDefault="00000000" w:rsidRPr="00000000" w14:paraId="00000026">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Okuldan kaçma</w:t>
            </w:r>
            <w:r w:rsidDel="00000000" w:rsidR="00000000" w:rsidRPr="00000000">
              <w:rPr>
                <w:rtl w:val="0"/>
              </w:rPr>
            </w:r>
          </w:p>
        </w:tc>
        <w:tc>
          <w:tcPr/>
          <w:p w:rsidR="00000000" w:rsidDel="00000000" w:rsidP="00000000" w:rsidRDefault="00000000" w:rsidRPr="00000000" w14:paraId="00000027">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Özkıyım girişiminde bulunma</w:t>
            </w:r>
          </w:p>
        </w:tc>
      </w:tr>
      <w:tr>
        <w:trPr>
          <w:trHeight w:val="154" w:hRule="atLeast"/>
        </w:trPr>
        <w:tc>
          <w:tcPr/>
          <w:p w:rsidR="00000000" w:rsidDel="00000000" w:rsidP="00000000" w:rsidRDefault="00000000" w:rsidRPr="00000000" w14:paraId="00000028">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Evden kaçma</w:t>
            </w:r>
          </w:p>
        </w:tc>
        <w:tc>
          <w:tcPr/>
          <w:p w:rsidR="00000000" w:rsidDel="00000000" w:rsidP="00000000" w:rsidRDefault="00000000" w:rsidRPr="00000000" w14:paraId="00000029">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Boy kısalığı</w:t>
            </w:r>
            <w:r w:rsidDel="00000000" w:rsidR="00000000" w:rsidRPr="00000000">
              <w:rPr>
                <w:rtl w:val="0"/>
              </w:rPr>
            </w:r>
          </w:p>
        </w:tc>
      </w:tr>
      <w:tr>
        <w:tc>
          <w:tcPr/>
          <w:p w:rsidR="00000000" w:rsidDel="00000000" w:rsidP="00000000" w:rsidRDefault="00000000" w:rsidRPr="00000000" w14:paraId="0000002A">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Antisosyal davranışlar</w:t>
            </w:r>
          </w:p>
        </w:tc>
        <w:tc>
          <w:tcPr/>
          <w:p w:rsidR="00000000" w:rsidDel="00000000" w:rsidP="00000000" w:rsidRDefault="00000000" w:rsidRPr="00000000" w14:paraId="0000002B">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Hijyen azlığı</w:t>
            </w:r>
            <w:r w:rsidDel="00000000" w:rsidR="00000000" w:rsidRPr="00000000">
              <w:rPr>
                <w:rtl w:val="0"/>
              </w:rPr>
            </w:r>
          </w:p>
        </w:tc>
      </w:tr>
      <w:tr>
        <w:tc>
          <w:tcPr/>
          <w:p w:rsidR="00000000" w:rsidDel="00000000" w:rsidP="00000000" w:rsidRDefault="00000000" w:rsidRPr="00000000" w14:paraId="0000002C">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Tikler</w:t>
            </w:r>
            <w:r w:rsidDel="00000000" w:rsidR="00000000" w:rsidRPr="00000000">
              <w:rPr>
                <w:rtl w:val="0"/>
              </w:rPr>
            </w:r>
          </w:p>
        </w:tc>
        <w:tc>
          <w:tcPr/>
          <w:p w:rsidR="00000000" w:rsidDel="00000000" w:rsidP="00000000" w:rsidRDefault="00000000" w:rsidRPr="00000000" w14:paraId="0000002D">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HIV taşıyıcısı olma riski</w:t>
            </w:r>
            <w:r w:rsidDel="00000000" w:rsidR="00000000" w:rsidRPr="00000000">
              <w:rPr>
                <w:rtl w:val="0"/>
              </w:rPr>
            </w:r>
          </w:p>
        </w:tc>
      </w:tr>
      <w:tr>
        <w:trPr>
          <w:trHeight w:val="506" w:hRule="atLeast"/>
        </w:trPr>
        <w:tc>
          <w:tcPr/>
          <w:p w:rsidR="00000000" w:rsidDel="00000000" w:rsidP="00000000" w:rsidRDefault="00000000" w:rsidRPr="00000000" w14:paraId="0000002E">
            <w:pPr>
              <w:tabs>
                <w:tab w:val="center" w:pos="4536"/>
                <w:tab w:val="right" w:pos="9072"/>
              </w:tabs>
              <w:rPr>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Uyku bozukluğu</w:t>
            </w:r>
            <w:r w:rsidDel="00000000" w:rsidR="00000000" w:rsidRPr="00000000">
              <w:rPr>
                <w:rtl w:val="0"/>
              </w:rPr>
            </w:r>
          </w:p>
        </w:tc>
        <w:tc>
          <w:tcPr>
            <w:vMerge w:val="restart"/>
          </w:tcPr>
          <w:p w:rsidR="00000000" w:rsidDel="00000000" w:rsidP="00000000" w:rsidRDefault="00000000" w:rsidRPr="00000000" w14:paraId="0000002F">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Çocuğun cildinde (çürük, sıyrık, yara, yanık ve haşlanma izi), İskelet yapısında ya da iç organlarda (beyin travması, iç kanama ya da organların yırtılması gibi) yaralanmalar..</w:t>
            </w:r>
          </w:p>
        </w:tc>
      </w:tr>
      <w:tr>
        <w:trPr>
          <w:trHeight w:val="413" w:hRule="atLeast"/>
        </w:trPr>
        <w:tc>
          <w:tcPr/>
          <w:p w:rsidR="00000000" w:rsidDel="00000000" w:rsidP="00000000" w:rsidRDefault="00000000" w:rsidRPr="00000000" w14:paraId="00000030">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Yeme bozukluğu</w:t>
            </w:r>
          </w:p>
        </w:tc>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6600"/>
                <w:sz w:val="18"/>
                <w:szCs w:val="18"/>
              </w:rPr>
            </w:pPr>
            <w:r w:rsidDel="00000000" w:rsidR="00000000" w:rsidRPr="00000000">
              <w:rPr>
                <w:rtl w:val="0"/>
              </w:rPr>
            </w:r>
          </w:p>
        </w:tc>
      </w:tr>
      <w:tr>
        <w:trPr>
          <w:trHeight w:val="623" w:hRule="atLeast"/>
        </w:trPr>
        <w:tc>
          <w:tcPr/>
          <w:p w:rsidR="00000000" w:rsidDel="00000000" w:rsidP="00000000" w:rsidRDefault="00000000" w:rsidRPr="00000000" w14:paraId="00000032">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Cinsel ve kişisel ilişkiler kuramama</w:t>
            </w:r>
          </w:p>
        </w:tc>
        <w:tc>
          <w:tcPr>
            <w:vMerge w:val="continue"/>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6600"/>
                <w:sz w:val="18"/>
                <w:szCs w:val="18"/>
              </w:rPr>
            </w:pPr>
            <w:r w:rsidDel="00000000" w:rsidR="00000000" w:rsidRPr="00000000">
              <w:rPr>
                <w:rtl w:val="0"/>
              </w:rPr>
            </w:r>
          </w:p>
        </w:tc>
      </w:tr>
      <w:tr>
        <w:trPr>
          <w:trHeight w:val="308" w:hRule="atLeast"/>
        </w:trPr>
        <w:tc>
          <w:tcPr/>
          <w:p w:rsidR="00000000" w:rsidDel="00000000" w:rsidP="00000000" w:rsidRDefault="00000000" w:rsidRPr="00000000" w14:paraId="00000034">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Kaygı bozuklukları</w:t>
            </w:r>
          </w:p>
        </w:tc>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6600"/>
                <w:sz w:val="18"/>
                <w:szCs w:val="18"/>
              </w:rPr>
            </w:pPr>
            <w:r w:rsidDel="00000000" w:rsidR="00000000" w:rsidRPr="00000000">
              <w:rPr>
                <w:rtl w:val="0"/>
              </w:rPr>
            </w:r>
          </w:p>
        </w:tc>
      </w:tr>
      <w:tr>
        <w:trPr>
          <w:trHeight w:val="307" w:hRule="atLeast"/>
        </w:trPr>
        <w:tc>
          <w:tcPr/>
          <w:p w:rsidR="00000000" w:rsidDel="00000000" w:rsidP="00000000" w:rsidRDefault="00000000" w:rsidRPr="00000000" w14:paraId="00000036">
            <w:pPr>
              <w:tabs>
                <w:tab w:val="center" w:pos="4536"/>
                <w:tab w:val="right" w:pos="9072"/>
              </w:tabs>
              <w:rPr>
                <w:rFonts w:ascii="Comic Sans MS" w:cs="Comic Sans MS" w:eastAsia="Comic Sans MS" w:hAnsi="Comic Sans MS"/>
                <w:b w:val="1"/>
                <w:color w:val="006600"/>
                <w:sz w:val="18"/>
                <w:szCs w:val="18"/>
              </w:rPr>
            </w:pPr>
            <w:r w:rsidDel="00000000" w:rsidR="00000000" w:rsidRPr="00000000">
              <w:rPr>
                <w:rFonts w:ascii="Comic Sans MS" w:cs="Comic Sans MS" w:eastAsia="Comic Sans MS" w:hAnsi="Comic Sans MS"/>
                <w:b w:val="1"/>
                <w:color w:val="006600"/>
                <w:sz w:val="18"/>
                <w:szCs w:val="18"/>
                <w:rtl w:val="0"/>
              </w:rPr>
              <w:t xml:space="preserve">Konuşma bozukluğu</w:t>
            </w:r>
          </w:p>
        </w:tc>
        <w:tc>
          <w:tcPr>
            <w:vMerge w:val="continue"/>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color w:val="006600"/>
                <w:sz w:val="18"/>
                <w:szCs w:val="18"/>
              </w:rPr>
            </w:pPr>
            <w:r w:rsidDel="00000000" w:rsidR="00000000" w:rsidRPr="00000000">
              <w:rPr>
                <w:rtl w:val="0"/>
              </w:rPr>
            </w:r>
          </w:p>
        </w:tc>
      </w:tr>
    </w:tbl>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942975" cy="885825"/>
            <wp:effectExtent b="0" l="0" r="0" t="0"/>
            <wp:docPr id="15"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942975" cy="885825"/>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Pr>
        <w:drawing>
          <wp:inline distB="0" distT="0" distL="0" distR="0">
            <wp:extent cx="885825" cy="714375"/>
            <wp:effectExtent b="0" l="0" r="0" t="0"/>
            <wp:docPr id="16"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885825" cy="71437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1410970</wp:posOffset>
                </wp:positionH>
                <wp:positionV relativeFrom="paragraph">
                  <wp:posOffset>881380</wp:posOffset>
                </wp:positionV>
                <wp:extent cx="323850" cy="266700"/>
                <wp:effectExtent b="0" l="0" r="0" t="0"/>
                <wp:wrapNone/>
                <wp:docPr id="5" name=""/>
                <a:graphic>
                  <a:graphicData uri="http://schemas.microsoft.com/office/word/2010/wordprocessingShape">
                    <wps:wsp>
                      <wps:cNvSpPr>
                        <a:spLocks/>
                      </wps:cNvSpPr>
                      <wps:spPr>
                        <a:xfrm>
                          <a:off x="0" y="0"/>
                          <a:ext cx="323850" cy="266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4B06" w:rsidDel="00000000" w:rsidP="00194B06" w:rsidRDefault="00194B06" w:rsidRPr="00194B06">
                            <w:pPr>
                              <w:jc w:val="center"/>
                              <w:rPr>
                                <w:b w:val="1"/>
                                <w:color w:val="000000"/>
                                <w:sz w:val="16"/>
                                <w:szCs w:val="16"/>
                              </w:rPr>
                            </w:pPr>
                            <w:r w:rsidDel="00000000" w:rsidR="00000000" w:rsidRPr="00000000">
                              <w:rPr>
                                <w:b w:val="1"/>
                                <w:color w:val="000000"/>
                                <w:sz w:val="16"/>
                                <w:szCs w:val="16"/>
                              </w:rPr>
                              <w:t>3</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1410970</wp:posOffset>
                </wp:positionH>
                <wp:positionV relativeFrom="paragraph">
                  <wp:posOffset>881380</wp:posOffset>
                </wp:positionV>
                <wp:extent cx="323850" cy="266700"/>
                <wp:effectExtent b="0" l="0" r="0" t="0"/>
                <wp:wrapNone/>
                <wp:docPr id="5"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323850" cy="266700"/>
                        </a:xfrm>
                        <a:prstGeom prst="rect"/>
                        <a:ln/>
                      </pic:spPr>
                    </pic:pic>
                  </a:graphicData>
                </a:graphic>
              </wp:anchor>
            </w:drawing>
          </mc:Fallback>
        </mc:AlternateContent>
      </w:r>
    </w:p>
    <w:p w:rsidR="00000000" w:rsidDel="00000000" w:rsidP="00000000" w:rsidRDefault="00000000" w:rsidRPr="00000000" w14:paraId="0000003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a50021"/>
          <w:sz w:val="32"/>
          <w:szCs w:val="32"/>
          <w:rtl w:val="0"/>
        </w:rPr>
        <w:t xml:space="preserve">! </w:t>
      </w:r>
      <w:r w:rsidDel="00000000" w:rsidR="00000000" w:rsidRPr="00000000">
        <w:rPr>
          <w:rFonts w:ascii="Comic Sans MS" w:cs="Comic Sans MS" w:eastAsia="Comic Sans MS" w:hAnsi="Comic Sans MS"/>
          <w:b w:val="1"/>
          <w:color w:val="a50021"/>
          <w:sz w:val="20"/>
          <w:szCs w:val="20"/>
          <w:rtl w:val="0"/>
        </w:rPr>
        <w:t xml:space="preserve">ÇOCUK İSTİSMARI BİR SUÇTUR. BU SUÇA ORTAK OLMAYIN</w:t>
      </w:r>
      <w:r w:rsidDel="00000000" w:rsidR="00000000" w:rsidRPr="00000000">
        <w:rPr>
          <w:rtl w:val="0"/>
        </w:rPr>
      </w:r>
    </w:p>
    <w:p w:rsidR="00000000" w:rsidDel="00000000" w:rsidP="00000000" w:rsidRDefault="00000000" w:rsidRPr="00000000" w14:paraId="0000003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color w:val="a50021"/>
          <w:sz w:val="20"/>
          <w:szCs w:val="20"/>
          <w:rtl w:val="0"/>
        </w:rPr>
        <w:t xml:space="preserve">ÇOCUKLARINIZA İSTİSMARDAN KORUNMA YÖNTEMLERİNİ ÖĞRETİN</w:t>
      </w:r>
      <w:r w:rsidDel="00000000" w:rsidR="00000000" w:rsidRPr="00000000">
        <w:rPr>
          <w:rtl w:val="0"/>
        </w:rPr>
      </w:r>
    </w:p>
    <w:p w:rsidR="00000000" w:rsidDel="00000000" w:rsidP="00000000" w:rsidRDefault="00000000" w:rsidRPr="00000000" w14:paraId="0000003B">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Çocuğunuza ev adresinizi ve telefon numaranızı öğretin.Kaybolursa kime başvurması gerektiğini öğretin.</w:t>
      </w:r>
    </w:p>
    <w:p w:rsidR="00000000" w:rsidDel="00000000" w:rsidP="00000000" w:rsidRDefault="00000000" w:rsidRPr="00000000" w14:paraId="0000003C">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Tanımadığı kişilerden sakınması gerektiğini öğretin.</w:t>
      </w:r>
    </w:p>
    <w:p w:rsidR="00000000" w:rsidDel="00000000" w:rsidP="00000000" w:rsidRDefault="00000000" w:rsidRPr="00000000" w14:paraId="0000003D">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Çocuğunuzun halka açık yerlerde tuvalete tek başına ve ebeveyni dışında biriyle gitmesine izin vermeyin.</w:t>
      </w:r>
    </w:p>
    <w:p w:rsidR="00000000" w:rsidDel="00000000" w:rsidP="00000000" w:rsidRDefault="00000000" w:rsidRPr="00000000" w14:paraId="0000003E">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Arabada yalnız bırakmayın.</w:t>
      </w:r>
    </w:p>
    <w:p w:rsidR="00000000" w:rsidDel="00000000" w:rsidP="00000000" w:rsidRDefault="00000000" w:rsidRPr="00000000" w14:paraId="0000003F">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Çocuğunuzun nerede olduğunu, daima bilin.</w:t>
      </w:r>
    </w:p>
    <w:p w:rsidR="00000000" w:rsidDel="00000000" w:rsidP="00000000" w:rsidRDefault="00000000" w:rsidRPr="00000000" w14:paraId="00000040">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Arkadaşlarını ve arkadaşlarının ailelerini tanıyın.</w:t>
      </w:r>
    </w:p>
    <w:p w:rsidR="00000000" w:rsidDel="00000000" w:rsidP="00000000" w:rsidRDefault="00000000" w:rsidRPr="00000000" w14:paraId="00000041">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Aktivitelerine siz de katılın.</w:t>
      </w:r>
    </w:p>
    <w:p w:rsidR="00000000" w:rsidDel="00000000" w:rsidP="00000000" w:rsidRDefault="00000000" w:rsidRPr="00000000" w14:paraId="00000042">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Çocuğunuza, kimlerin evine gidebileceğini açıkça ve çok net söyleyin.</w:t>
      </w:r>
    </w:p>
    <w:p w:rsidR="00000000" w:rsidDel="00000000" w:rsidP="00000000" w:rsidRDefault="00000000" w:rsidRPr="00000000" w14:paraId="00000043">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Size ulaşamadığı takdirde nereye gidebileceğini, hangi komşuda kalabileceğini öğretin.</w:t>
      </w:r>
    </w:p>
    <w:p w:rsidR="00000000" w:rsidDel="00000000" w:rsidP="00000000" w:rsidRDefault="00000000" w:rsidRPr="00000000" w14:paraId="00000044">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 biri ile bir arada olmak istemiyorsa, o kişiden rahatsız oluyorsa, nedenini öğrenin. O kişi çok yakınınız bile olsa…</w:t>
      </w:r>
    </w:p>
    <w:p w:rsidR="00000000" w:rsidDel="00000000" w:rsidP="00000000" w:rsidRDefault="00000000" w:rsidRPr="00000000" w14:paraId="00000045">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Kim olursa olsun, biri çocuğunuza gereğinden fazla ilgi gösteriyorsa, bu duruma dikkat edin.</w:t>
      </w:r>
    </w:p>
    <w:p w:rsidR="00000000" w:rsidDel="00000000" w:rsidP="00000000" w:rsidRDefault="00000000" w:rsidRPr="00000000" w14:paraId="00000046">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Çocuğunuzla cinsellik hakkında konuşun, vücudunun özel yerlerini anlatın.</w:t>
      </w:r>
    </w:p>
    <w:p w:rsidR="00000000" w:rsidDel="00000000" w:rsidP="00000000" w:rsidRDefault="00000000" w:rsidRPr="00000000" w14:paraId="00000047">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İyi dokunma ve kötü dokunma hakkında bilgi verin.</w:t>
      </w:r>
    </w:p>
    <w:p w:rsidR="00000000" w:rsidDel="00000000" w:rsidP="00000000" w:rsidRDefault="00000000" w:rsidRPr="00000000" w14:paraId="00000048">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Biri çocuğunuza istemediği bir şekilde dokunursa, hayır demesini, yardım istemesini öğretin.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1314450</wp:posOffset>
                </wp:positionH>
                <wp:positionV relativeFrom="paragraph">
                  <wp:posOffset>490219</wp:posOffset>
                </wp:positionV>
                <wp:extent cx="323850" cy="266700"/>
                <wp:effectExtent b="0" l="0" r="0" t="0"/>
                <wp:wrapNone/>
                <wp:docPr id="1" name=""/>
                <a:graphic>
                  <a:graphicData uri="http://schemas.microsoft.com/office/word/2010/wordprocessingShape">
                    <wps:wsp>
                      <wps:cNvSpPr>
                        <a:spLocks/>
                      </wps:cNvSpPr>
                      <wps:spPr>
                        <a:xfrm>
                          <a:off x="0" y="0"/>
                          <a:ext cx="323850" cy="266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4B06" w:rsidDel="00000000" w:rsidP="00194B06" w:rsidRDefault="00194B06" w:rsidRPr="00194B06">
                            <w:pPr>
                              <w:jc w:val="center"/>
                              <w:rPr>
                                <w:b w:val="1"/>
                                <w:color w:val="000000"/>
                                <w:sz w:val="16"/>
                                <w:szCs w:val="16"/>
                              </w:rPr>
                            </w:pPr>
                            <w:r w:rsidDel="00000000" w:rsidR="00000000" w:rsidRPr="00000000">
                              <w:rPr>
                                <w:b w:val="1"/>
                                <w:color w:val="000000"/>
                                <w:sz w:val="16"/>
                                <w:szCs w:val="16"/>
                              </w:rPr>
                              <w:t>4</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1314450</wp:posOffset>
                </wp:positionH>
                <wp:positionV relativeFrom="paragraph">
                  <wp:posOffset>490219</wp:posOffset>
                </wp:positionV>
                <wp:extent cx="323850" cy="266700"/>
                <wp:effectExtent b="0" l="0" r="0" t="0"/>
                <wp:wrapNone/>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323850" cy="266700"/>
                        </a:xfrm>
                        <a:prstGeom prst="rect"/>
                        <a:ln/>
                      </pic:spPr>
                    </pic:pic>
                  </a:graphicData>
                </a:graphic>
              </wp:anchor>
            </w:drawing>
          </mc:Fallback>
        </mc:AlternateContent>
      </w:r>
    </w:p>
    <w:p w:rsidR="00000000" w:rsidDel="00000000" w:rsidP="00000000" w:rsidRDefault="00000000" w:rsidRPr="00000000" w14:paraId="00000049">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Çocuğunuzun gerçek ya da hayali korku ve endişelerini azımsamayın, dikkate alın.</w:t>
      </w:r>
    </w:p>
    <w:p w:rsidR="00000000" w:rsidDel="00000000" w:rsidP="00000000" w:rsidRDefault="00000000" w:rsidRPr="00000000" w14:paraId="0000004A">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Çocuğunuzu dinleyin, izleyin ve etkili bir iletişim kurun.</w:t>
      </w:r>
    </w:p>
    <w:p w:rsidR="00000000" w:rsidDel="00000000" w:rsidP="00000000" w:rsidRDefault="00000000" w:rsidRPr="00000000" w14:paraId="0000004B">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Sevginizi ifade edin, sarılın, öpün</w:t>
      </w:r>
    </w:p>
    <w:p w:rsidR="00000000" w:rsidDel="00000000" w:rsidP="00000000" w:rsidRDefault="00000000" w:rsidRPr="00000000" w14:paraId="0000004C">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Onu onayladığınızı ve kabul ettiğinizi anlatın</w:t>
      </w:r>
    </w:p>
    <w:p w:rsidR="00000000" w:rsidDel="00000000" w:rsidP="00000000" w:rsidRDefault="00000000" w:rsidRPr="00000000" w14:paraId="0000004D">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Çocuğunuzla kaliteli – çocuğun da hoşuna gidecek şekilde – zaman geçirin</w:t>
      </w:r>
    </w:p>
    <w:p w:rsidR="00000000" w:rsidDel="00000000" w:rsidP="00000000" w:rsidRDefault="00000000" w:rsidRPr="00000000" w14:paraId="0000004E">
      <w:pPr>
        <w:numPr>
          <w:ilvl w:val="0"/>
          <w:numId w:val="2"/>
        </w:numPr>
        <w:shd w:fill="ffffff" w:val="clear"/>
        <w:ind w:left="870" w:hanging="360"/>
        <w:rPr/>
      </w:pPr>
      <w:r w:rsidDel="00000000" w:rsidR="00000000" w:rsidRPr="00000000">
        <w:rPr>
          <w:rFonts w:ascii="Comic Sans MS" w:cs="Comic Sans MS" w:eastAsia="Comic Sans MS" w:hAnsi="Comic Sans MS"/>
          <w:color w:val="000000"/>
          <w:sz w:val="20"/>
          <w:szCs w:val="20"/>
          <w:rtl w:val="0"/>
        </w:rPr>
        <w:t xml:space="preserve">Çocuğunuzun gereksinimlerini göz ardı etmeyin, sağlayabilmek için çaba sarf edin</w:t>
      </w:r>
      <w:r w:rsidDel="00000000" w:rsidR="00000000" w:rsidRPr="00000000">
        <w:rPr>
          <w:rtl w:val="0"/>
        </w:rPr>
      </w:r>
    </w:p>
    <w:p w:rsidR="00000000" w:rsidDel="00000000" w:rsidP="00000000" w:rsidRDefault="00000000" w:rsidRPr="00000000" w14:paraId="0000004F">
      <w:pPr>
        <w:ind w:right="-433"/>
        <w:rPr>
          <w:rFonts w:ascii="Comic Sans MS" w:cs="Comic Sans MS" w:eastAsia="Comic Sans MS" w:hAnsi="Comic Sans MS"/>
          <w:b w:val="1"/>
          <w:color w:val="c00000"/>
          <w:sz w:val="20"/>
          <w:szCs w:val="20"/>
        </w:rPr>
      </w:pPr>
      <w:r w:rsidDel="00000000" w:rsidR="00000000" w:rsidRPr="00000000">
        <w:rPr>
          <w:rFonts w:ascii="Comic Sans MS" w:cs="Comic Sans MS" w:eastAsia="Comic Sans MS" w:hAnsi="Comic Sans MS"/>
          <w:b w:val="1"/>
          <w:color w:val="c00000"/>
          <w:sz w:val="20"/>
          <w:szCs w:val="20"/>
          <w:rtl w:val="0"/>
        </w:rPr>
        <w:t xml:space="preserve">Yardım Alabileceğiniz Birimler:</w:t>
      </w:r>
    </w:p>
    <w:p w:rsidR="00000000" w:rsidDel="00000000" w:rsidP="00000000" w:rsidRDefault="00000000" w:rsidRPr="00000000" w14:paraId="00000050">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Baroların Çocuk Hakları Komisyonları</w:t>
      </w:r>
    </w:p>
    <w:p w:rsidR="00000000" w:rsidDel="00000000" w:rsidP="00000000" w:rsidRDefault="00000000" w:rsidRPr="00000000" w14:paraId="00000051">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Cumhuriyet Savcılığı ve Çocuk Mahkemeleri</w:t>
      </w:r>
    </w:p>
    <w:p w:rsidR="00000000" w:rsidDel="00000000" w:rsidP="00000000" w:rsidRDefault="00000000" w:rsidRPr="00000000" w14:paraId="00000052">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Çocuk İzlem Merkezi (ÇİM) -Tıp Fakültesi’nde</w:t>
      </w:r>
    </w:p>
    <w:p w:rsidR="00000000" w:rsidDel="00000000" w:rsidP="00000000" w:rsidRDefault="00000000" w:rsidRPr="00000000" w14:paraId="00000053">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Emniyet Birimleri</w:t>
      </w:r>
    </w:p>
    <w:p w:rsidR="00000000" w:rsidDel="00000000" w:rsidP="00000000" w:rsidRDefault="00000000" w:rsidRPr="00000000" w14:paraId="00000054">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Aile ve Sosyal Politikalar İl Müdürlüğü –</w:t>
      </w:r>
    </w:p>
    <w:p w:rsidR="00000000" w:rsidDel="00000000" w:rsidP="00000000" w:rsidRDefault="00000000" w:rsidRPr="00000000" w14:paraId="00000055">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Alo 183</w:t>
      </w:r>
    </w:p>
    <w:p w:rsidR="00000000" w:rsidDel="00000000" w:rsidP="00000000" w:rsidRDefault="00000000" w:rsidRPr="00000000" w14:paraId="00000056">
      <w:pPr>
        <w:numPr>
          <w:ilvl w:val="0"/>
          <w:numId w:val="1"/>
        </w:numPr>
        <w:ind w:left="720" w:right="-433" w:hanging="360"/>
        <w:rPr/>
      </w:pPr>
      <w:r w:rsidDel="00000000" w:rsidR="00000000" w:rsidRPr="00000000">
        <w:rPr>
          <w:rFonts w:ascii="Comic Sans MS" w:cs="Comic Sans MS" w:eastAsia="Comic Sans MS" w:hAnsi="Comic Sans MS"/>
          <w:sz w:val="20"/>
          <w:szCs w:val="20"/>
          <w:rtl w:val="0"/>
        </w:rPr>
        <w:t xml:space="preserve">Rehberlik ve Araştırma Merkezi</w:t>
      </w:r>
    </w:p>
    <w:p w:rsidR="00000000" w:rsidDel="00000000" w:rsidP="00000000" w:rsidRDefault="00000000" w:rsidRPr="00000000" w14:paraId="00000057">
      <w:pPr>
        <w:ind w:right="-433"/>
        <w:rPr>
          <w:rFonts w:ascii="Comic Sans MS" w:cs="Comic Sans MS" w:eastAsia="Comic Sans MS" w:hAnsi="Comic Sans MS"/>
          <w:b w:val="1"/>
          <w:sz w:val="14"/>
          <w:szCs w:val="14"/>
          <w:u w:val="single"/>
        </w:rPr>
      </w:pPr>
      <w:r w:rsidDel="00000000" w:rsidR="00000000" w:rsidRPr="00000000">
        <w:rPr>
          <w:rFonts w:ascii="Comic Sans MS" w:cs="Comic Sans MS" w:eastAsia="Comic Sans MS" w:hAnsi="Comic Sans MS"/>
          <w:b w:val="1"/>
          <w:sz w:val="14"/>
          <w:szCs w:val="14"/>
          <w:u w:val="single"/>
          <w:rtl w:val="0"/>
        </w:rPr>
        <w:t xml:space="preserve">KAYNAKÇA:</w:t>
      </w:r>
    </w:p>
    <w:p w:rsidR="00000000" w:rsidDel="00000000" w:rsidP="00000000" w:rsidRDefault="00000000" w:rsidRPr="00000000" w14:paraId="00000058">
      <w:pPr>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Aydın, B. (1997), </w:t>
      </w:r>
      <w:r w:rsidDel="00000000" w:rsidR="00000000" w:rsidRPr="00000000">
        <w:rPr>
          <w:rFonts w:ascii="Comic Sans MS" w:cs="Comic Sans MS" w:eastAsia="Comic Sans MS" w:hAnsi="Comic Sans MS"/>
          <w:i w:val="1"/>
          <w:sz w:val="14"/>
          <w:szCs w:val="14"/>
          <w:rtl w:val="0"/>
        </w:rPr>
        <w:t xml:space="preserve">Çocuk ve Ergen Psikolojisi</w:t>
      </w:r>
      <w:r w:rsidDel="00000000" w:rsidR="00000000" w:rsidRPr="00000000">
        <w:rPr>
          <w:rFonts w:ascii="Comic Sans MS" w:cs="Comic Sans MS" w:eastAsia="Comic Sans MS" w:hAnsi="Comic Sans MS"/>
          <w:sz w:val="14"/>
          <w:szCs w:val="14"/>
          <w:rtl w:val="0"/>
        </w:rPr>
        <w:t xml:space="preserve">, İstanbul: Marmara Üniversitesi Vakfı Yayınları No:1.</w:t>
      </w:r>
    </w:p>
    <w:p w:rsidR="00000000" w:rsidDel="00000000" w:rsidP="00000000" w:rsidRDefault="00000000" w:rsidRPr="00000000" w14:paraId="00000059">
      <w:pPr>
        <w:ind w:left="1418" w:hanging="1418"/>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 </w:t>
      </w:r>
      <w:r w:rsidDel="00000000" w:rsidR="00000000" w:rsidRPr="00000000">
        <w:rPr>
          <w:rFonts w:ascii="Comic Sans MS" w:cs="Comic Sans MS" w:eastAsia="Comic Sans MS" w:hAnsi="Comic Sans MS"/>
          <w:sz w:val="14"/>
          <w:szCs w:val="14"/>
          <w:rtl w:val="0"/>
        </w:rPr>
        <w:t xml:space="preserve">Çeçen, A.R. (2007), “Çocuk Cinsel İstismarı: Sıklığı, Etkileri </w:t>
      </w:r>
    </w:p>
    <w:p w:rsidR="00000000" w:rsidDel="00000000" w:rsidP="00000000" w:rsidRDefault="00000000" w:rsidRPr="00000000" w14:paraId="0000005A">
      <w:pPr>
        <w:ind w:left="1418" w:hanging="1418"/>
        <w:jc w:val="both"/>
        <w:rPr>
          <w:rFonts w:ascii="Comic Sans MS" w:cs="Comic Sans MS" w:eastAsia="Comic Sans MS" w:hAnsi="Comic Sans MS"/>
          <w:i w:val="1"/>
          <w:sz w:val="14"/>
          <w:szCs w:val="14"/>
        </w:rPr>
      </w:pPr>
      <w:r w:rsidDel="00000000" w:rsidR="00000000" w:rsidRPr="00000000">
        <w:rPr>
          <w:rFonts w:ascii="Comic Sans MS" w:cs="Comic Sans MS" w:eastAsia="Comic Sans MS" w:hAnsi="Comic Sans MS"/>
          <w:sz w:val="14"/>
          <w:szCs w:val="14"/>
          <w:rtl w:val="0"/>
        </w:rPr>
        <w:t xml:space="preserve">ve Okul Temelli Önleme Yolları”, </w:t>
      </w:r>
      <w:r w:rsidDel="00000000" w:rsidR="00000000" w:rsidRPr="00000000">
        <w:rPr>
          <w:rFonts w:ascii="Comic Sans MS" w:cs="Comic Sans MS" w:eastAsia="Comic Sans MS" w:hAnsi="Comic Sans MS"/>
          <w:i w:val="1"/>
          <w:sz w:val="14"/>
          <w:szCs w:val="14"/>
          <w:rtl w:val="0"/>
        </w:rPr>
        <w:t xml:space="preserve">Uluslararası İnsan Bilimleri</w:t>
      </w:r>
    </w:p>
    <w:p w:rsidR="00000000" w:rsidDel="00000000" w:rsidP="00000000" w:rsidRDefault="00000000" w:rsidRPr="00000000" w14:paraId="0000005B">
      <w:pPr>
        <w:ind w:left="1418" w:hanging="1418"/>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i w:val="1"/>
          <w:sz w:val="14"/>
          <w:szCs w:val="14"/>
          <w:rtl w:val="0"/>
        </w:rPr>
        <w:t xml:space="preserve">Dergisi</w:t>
      </w:r>
      <w:r w:rsidDel="00000000" w:rsidR="00000000" w:rsidRPr="00000000">
        <w:rPr>
          <w:rFonts w:ascii="Comic Sans MS" w:cs="Comic Sans MS" w:eastAsia="Comic Sans MS" w:hAnsi="Comic Sans MS"/>
          <w:sz w:val="14"/>
          <w:szCs w:val="14"/>
          <w:rtl w:val="0"/>
        </w:rPr>
        <w:t xml:space="preserve">, c.4, S.1, ss.1-17.</w:t>
      </w:r>
    </w:p>
    <w:p w:rsidR="00000000" w:rsidDel="00000000" w:rsidP="00000000" w:rsidRDefault="00000000" w:rsidRPr="00000000" w14:paraId="0000005C">
      <w:pPr>
        <w:ind w:left="1418" w:hanging="1418"/>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Jain, A. (1999), “Emergency department evaluation of child </w:t>
      </w:r>
    </w:p>
    <w:p w:rsidR="00000000" w:rsidDel="00000000" w:rsidP="00000000" w:rsidRDefault="00000000" w:rsidRPr="00000000" w14:paraId="0000005D">
      <w:pPr>
        <w:ind w:left="1418" w:hanging="1418"/>
        <w:jc w:val="both"/>
        <w:rPr>
          <w:rFonts w:ascii="Comic Sans MS" w:cs="Comic Sans MS" w:eastAsia="Comic Sans MS" w:hAnsi="Comic Sans MS"/>
          <w:i w:val="1"/>
          <w:sz w:val="14"/>
          <w:szCs w:val="14"/>
        </w:rPr>
      </w:pPr>
      <w:r w:rsidDel="00000000" w:rsidR="00000000" w:rsidRPr="00000000">
        <w:rPr>
          <w:rFonts w:ascii="Comic Sans MS" w:cs="Comic Sans MS" w:eastAsia="Comic Sans MS" w:hAnsi="Comic Sans MS"/>
          <w:sz w:val="14"/>
          <w:szCs w:val="14"/>
          <w:rtl w:val="0"/>
        </w:rPr>
        <w:t xml:space="preserve">abuse”, </w:t>
      </w:r>
      <w:r w:rsidDel="00000000" w:rsidR="00000000" w:rsidRPr="00000000">
        <w:rPr>
          <w:rFonts w:ascii="Comic Sans MS" w:cs="Comic Sans MS" w:eastAsia="Comic Sans MS" w:hAnsi="Comic Sans MS"/>
          <w:i w:val="1"/>
          <w:sz w:val="14"/>
          <w:szCs w:val="14"/>
          <w:rtl w:val="0"/>
        </w:rPr>
        <w:t xml:space="preserve">Emergency Medicine Clinics of North America, c.17, </w:t>
      </w:r>
    </w:p>
    <w:p w:rsidR="00000000" w:rsidDel="00000000" w:rsidP="00000000" w:rsidRDefault="00000000" w:rsidRPr="00000000" w14:paraId="0000005E">
      <w:pPr>
        <w:ind w:left="1418" w:hanging="1418"/>
        <w:jc w:val="both"/>
        <w:rPr>
          <w:rFonts w:ascii="Comic Sans MS" w:cs="Comic Sans MS" w:eastAsia="Comic Sans MS" w:hAnsi="Comic Sans MS"/>
          <w:i w:val="0"/>
          <w:sz w:val="14"/>
          <w:szCs w:val="14"/>
        </w:rPr>
      </w:pPr>
      <w:r w:rsidDel="00000000" w:rsidR="00000000" w:rsidRPr="00000000">
        <w:rPr>
          <w:rFonts w:ascii="Comic Sans MS" w:cs="Comic Sans MS" w:eastAsia="Comic Sans MS" w:hAnsi="Comic Sans MS"/>
          <w:i w:val="1"/>
          <w:sz w:val="14"/>
          <w:szCs w:val="14"/>
          <w:rtl w:val="0"/>
        </w:rPr>
        <w:t xml:space="preserve">S.3, ss.575-593.</w:t>
      </w: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Krug, E.G; Dahlberg, L.L; Mercy, J.A; Zwi A.B. ve Lozana R. (2003), </w:t>
      </w:r>
      <w:r w:rsidDel="00000000" w:rsidR="00000000" w:rsidRPr="00000000">
        <w:rPr>
          <w:rFonts w:ascii="Comic Sans MS" w:cs="Comic Sans MS" w:eastAsia="Comic Sans MS" w:hAnsi="Comic Sans MS"/>
          <w:i w:val="1"/>
          <w:sz w:val="14"/>
          <w:szCs w:val="14"/>
          <w:rtl w:val="0"/>
        </w:rPr>
        <w:t xml:space="preserve">World Report on Violence and Health</w:t>
      </w:r>
      <w:r w:rsidDel="00000000" w:rsidR="00000000" w:rsidRPr="00000000">
        <w:rPr>
          <w:rFonts w:ascii="Comic Sans MS" w:cs="Comic Sans MS" w:eastAsia="Comic Sans MS" w:hAnsi="Comic Sans MS"/>
          <w:sz w:val="14"/>
          <w:szCs w:val="14"/>
          <w:rtl w:val="0"/>
        </w:rPr>
        <w:t xml:space="preserve">, World Health Organization, Geneva.</w:t>
      </w:r>
    </w:p>
    <w:p w:rsidR="00000000" w:rsidDel="00000000" w:rsidP="00000000" w:rsidRDefault="00000000" w:rsidRPr="00000000" w14:paraId="00000060">
      <w:pPr>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Kulaksızoğlu, A. (2005), </w:t>
      </w:r>
      <w:r w:rsidDel="00000000" w:rsidR="00000000" w:rsidRPr="00000000">
        <w:rPr>
          <w:rFonts w:ascii="Comic Sans MS" w:cs="Comic Sans MS" w:eastAsia="Comic Sans MS" w:hAnsi="Comic Sans MS"/>
          <w:i w:val="1"/>
          <w:sz w:val="14"/>
          <w:szCs w:val="14"/>
          <w:rtl w:val="0"/>
        </w:rPr>
        <w:t xml:space="preserve">Ergenlik Psikolojisi</w:t>
      </w:r>
      <w:r w:rsidDel="00000000" w:rsidR="00000000" w:rsidRPr="00000000">
        <w:rPr>
          <w:rFonts w:ascii="Comic Sans MS" w:cs="Comic Sans MS" w:eastAsia="Comic Sans MS" w:hAnsi="Comic Sans MS"/>
          <w:sz w:val="14"/>
          <w:szCs w:val="14"/>
          <w:rtl w:val="0"/>
        </w:rPr>
        <w:t xml:space="preserve">, İstanbul: Remzi Yayınları.                   </w:t>
      </w:r>
    </w:p>
    <w:p w:rsidR="00000000" w:rsidDel="00000000" w:rsidP="00000000" w:rsidRDefault="00000000" w:rsidRPr="00000000" w14:paraId="00000061">
      <w:pPr>
        <w:ind w:left="1418" w:hanging="1418"/>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Polat, O. (2001), </w:t>
      </w:r>
      <w:r w:rsidDel="00000000" w:rsidR="00000000" w:rsidRPr="00000000">
        <w:rPr>
          <w:rFonts w:ascii="Comic Sans MS" w:cs="Comic Sans MS" w:eastAsia="Comic Sans MS" w:hAnsi="Comic Sans MS"/>
          <w:i w:val="1"/>
          <w:sz w:val="14"/>
          <w:szCs w:val="14"/>
          <w:rtl w:val="0"/>
        </w:rPr>
        <w:t xml:space="preserve">Çocuk ve Şiddet, </w:t>
      </w:r>
      <w:r w:rsidDel="00000000" w:rsidR="00000000" w:rsidRPr="00000000">
        <w:rPr>
          <w:rFonts w:ascii="Comic Sans MS" w:cs="Comic Sans MS" w:eastAsia="Comic Sans MS" w:hAnsi="Comic Sans MS"/>
          <w:sz w:val="14"/>
          <w:szCs w:val="14"/>
          <w:rtl w:val="0"/>
        </w:rPr>
        <w:t xml:space="preserve">(1.Basım),</w:t>
      </w:r>
      <w:r w:rsidDel="00000000" w:rsidR="00000000" w:rsidRPr="00000000">
        <w:rPr>
          <w:rFonts w:ascii="Comic Sans MS" w:cs="Comic Sans MS" w:eastAsia="Comic Sans MS" w:hAnsi="Comic Sans MS"/>
          <w:i w:val="1"/>
          <w:sz w:val="14"/>
          <w:szCs w:val="14"/>
          <w:rtl w:val="0"/>
        </w:rPr>
        <w:t xml:space="preserve"> </w:t>
      </w:r>
      <w:r w:rsidDel="00000000" w:rsidR="00000000" w:rsidRPr="00000000">
        <w:rPr>
          <w:rFonts w:ascii="Comic Sans MS" w:cs="Comic Sans MS" w:eastAsia="Comic Sans MS" w:hAnsi="Comic Sans MS"/>
          <w:sz w:val="14"/>
          <w:szCs w:val="14"/>
          <w:rtl w:val="0"/>
        </w:rPr>
        <w:t xml:space="preserve">İstanbul: Der </w:t>
      </w:r>
    </w:p>
    <w:p w:rsidR="00000000" w:rsidDel="00000000" w:rsidP="00000000" w:rsidRDefault="00000000" w:rsidRPr="00000000" w14:paraId="00000062">
      <w:pPr>
        <w:ind w:left="1418" w:hanging="1418"/>
        <w:jc w:val="both"/>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Yayınları. </w:t>
      </w:r>
    </w:p>
    <w:p w:rsidR="00000000" w:rsidDel="00000000" w:rsidP="00000000" w:rsidRDefault="00000000" w:rsidRPr="00000000" w14:paraId="00000063">
      <w:pPr>
        <w:rPr>
          <w:rFonts w:ascii="Comic Sans MS" w:cs="Comic Sans MS" w:eastAsia="Comic Sans MS" w:hAnsi="Comic Sans MS"/>
          <w:i w:val="1"/>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Şimşek, S. (2010), “Ergenlerde davranış  problemleri, anne-babadan ve öğretmenlerden algılanan duygusal istismarın incelenmesi”, </w:t>
      </w:r>
      <w:r w:rsidDel="00000000" w:rsidR="00000000" w:rsidRPr="00000000">
        <w:rPr>
          <w:rFonts w:ascii="Comic Sans MS" w:cs="Comic Sans MS" w:eastAsia="Comic Sans MS" w:hAnsi="Comic Sans MS"/>
          <w:i w:val="1"/>
          <w:sz w:val="14"/>
          <w:szCs w:val="14"/>
          <w:rtl w:val="0"/>
        </w:rPr>
        <w:t xml:space="preserve">Yayınlanmamış Yüksek Lisans Tezi, </w:t>
      </w:r>
      <w:r w:rsidDel="00000000" w:rsidR="00000000" w:rsidRPr="00000000">
        <w:rPr>
          <w:rFonts w:ascii="Comic Sans MS" w:cs="Comic Sans MS" w:eastAsia="Comic Sans MS" w:hAnsi="Comic Sans MS"/>
          <w:sz w:val="14"/>
          <w:szCs w:val="14"/>
          <w:rtl w:val="0"/>
        </w:rPr>
        <w:t xml:space="preserve">Çukurova Üniversitesi, Sosyal Bilimler Enstitüsü, Adana.</w:t>
      </w: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i w:val="1"/>
          <w:sz w:val="14"/>
          <w:szCs w:val="14"/>
        </w:rPr>
      </w:pPr>
      <w:r w:rsidDel="00000000" w:rsidR="00000000" w:rsidRPr="00000000">
        <w:rPr>
          <w:rFonts w:ascii="Comic Sans MS" w:cs="Comic Sans MS" w:eastAsia="Comic Sans MS" w:hAnsi="Comic Sans MS"/>
          <w:b w:val="1"/>
          <w:sz w:val="14"/>
          <w:szCs w:val="14"/>
          <w:rtl w:val="0"/>
        </w:rPr>
        <w:t xml:space="preserve">-</w:t>
      </w:r>
      <w:r w:rsidDel="00000000" w:rsidR="00000000" w:rsidRPr="00000000">
        <w:rPr>
          <w:rFonts w:ascii="Comic Sans MS" w:cs="Comic Sans MS" w:eastAsia="Comic Sans MS" w:hAnsi="Comic Sans MS"/>
          <w:sz w:val="14"/>
          <w:szCs w:val="14"/>
          <w:rtl w:val="0"/>
        </w:rPr>
        <w:t xml:space="preserve">Trickett, P.K; Mennen, F.E; Kim, K; Sang, J. (2009), “Emotional abuse in a sample of multiply maltreated, urban young adolescents: Issues of definition and identification”,</w:t>
      </w:r>
      <w:r w:rsidDel="00000000" w:rsidR="00000000" w:rsidRPr="00000000">
        <w:rPr>
          <w:rFonts w:ascii="Comic Sans MS" w:cs="Comic Sans MS" w:eastAsia="Comic Sans MS" w:hAnsi="Comic Sans MS"/>
          <w:i w:val="1"/>
          <w:sz w:val="14"/>
          <w:szCs w:val="14"/>
          <w:rtl w:val="0"/>
        </w:rPr>
        <w:t xml:space="preserve"> Child Abuse and Neglect,</w:t>
      </w:r>
      <w:r w:rsidDel="00000000" w:rsidR="00000000" w:rsidRPr="00000000">
        <w:rPr>
          <w:rFonts w:ascii="Comic Sans MS" w:cs="Comic Sans MS" w:eastAsia="Comic Sans MS" w:hAnsi="Comic Sans MS"/>
          <w:sz w:val="14"/>
          <w:szCs w:val="14"/>
          <w:rtl w:val="0"/>
        </w:rPr>
        <w:t xml:space="preserve"> c.33, ss.27–35.</w:t>
      </w: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hyperlink r:id="rId21">
        <w:r w:rsidDel="00000000" w:rsidR="00000000" w:rsidRPr="00000000">
          <w:rPr>
            <w:rFonts w:ascii="Comic Sans MS" w:cs="Comic Sans MS" w:eastAsia="Comic Sans MS" w:hAnsi="Comic Sans MS"/>
            <w:color w:val="0000ff"/>
            <w:sz w:val="14"/>
            <w:szCs w:val="14"/>
            <w:u w:val="single"/>
            <w:rtl w:val="0"/>
          </w:rPr>
          <w:t xml:space="preserve">http://www.shcek.gov.tr</w:t>
        </w:r>
      </w:hyperlink>
      <w:r w:rsidDel="00000000" w:rsidR="00000000" w:rsidRPr="00000000">
        <w:rPr>
          <w:rFonts w:ascii="Comic Sans MS" w:cs="Comic Sans MS" w:eastAsia="Comic Sans MS" w:hAnsi="Comic Sans MS"/>
          <w:sz w:val="14"/>
          <w:szCs w:val="14"/>
          <w:rtl w:val="0"/>
        </w:rPr>
        <w:t xml:space="preserve">. (2009), [12.06.2009].</w:t>
      </w:r>
    </w:p>
    <w:p w:rsidR="00000000" w:rsidDel="00000000" w:rsidP="00000000" w:rsidRDefault="00000000" w:rsidRPr="00000000" w14:paraId="00000066">
      <w:pPr>
        <w:rPr>
          <w:rFonts w:ascii="Comic Sans MS" w:cs="Comic Sans MS" w:eastAsia="Comic Sans MS" w:hAnsi="Comic Sans MS"/>
          <w:sz w:val="14"/>
          <w:szCs w:val="14"/>
        </w:rPr>
      </w:pPr>
      <w:r w:rsidDel="00000000" w:rsidR="00000000" w:rsidRPr="00000000">
        <w:rPr>
          <w:rFonts w:ascii="Comic Sans MS" w:cs="Comic Sans MS" w:eastAsia="Comic Sans MS" w:hAnsi="Comic Sans MS"/>
          <w:b w:val="1"/>
          <w:sz w:val="14"/>
          <w:szCs w:val="14"/>
          <w:rtl w:val="0"/>
        </w:rPr>
        <w:t xml:space="preserve">-</w:t>
      </w:r>
      <w:hyperlink r:id="rId22">
        <w:r w:rsidDel="00000000" w:rsidR="00000000" w:rsidRPr="00000000">
          <w:rPr>
            <w:rFonts w:ascii="Comic Sans MS" w:cs="Comic Sans MS" w:eastAsia="Comic Sans MS" w:hAnsi="Comic Sans MS"/>
            <w:color w:val="0000ff"/>
            <w:sz w:val="14"/>
            <w:szCs w:val="14"/>
            <w:u w:val="single"/>
            <w:rtl w:val="0"/>
          </w:rPr>
          <w:t xml:space="preserve">http://www.cbgd.org.tr</w:t>
        </w:r>
      </w:hyperlink>
      <w:r w:rsidDel="00000000" w:rsidR="00000000" w:rsidRPr="00000000">
        <w:rPr>
          <w:rFonts w:ascii="Comic Sans MS" w:cs="Comic Sans MS" w:eastAsia="Comic Sans MS" w:hAnsi="Comic Sans MS"/>
          <w:sz w:val="14"/>
          <w:szCs w:val="14"/>
          <w:rtl w:val="0"/>
        </w:rPr>
        <w:t xml:space="preserve">  (2015), [ 21.12.2015].</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1315085</wp:posOffset>
                </wp:positionH>
                <wp:positionV relativeFrom="paragraph">
                  <wp:posOffset>149225</wp:posOffset>
                </wp:positionV>
                <wp:extent cx="323850" cy="266700"/>
                <wp:effectExtent b="0" l="0" r="0" t="0"/>
                <wp:wrapNone/>
                <wp:docPr id="3" name=""/>
                <a:graphic>
                  <a:graphicData uri="http://schemas.microsoft.com/office/word/2010/wordprocessingShape">
                    <wps:wsp>
                      <wps:cNvSpPr>
                        <a:spLocks/>
                      </wps:cNvSpPr>
                      <wps:spPr>
                        <a:xfrm>
                          <a:off x="0" y="0"/>
                          <a:ext cx="323850" cy="266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4B06" w:rsidDel="00000000" w:rsidP="00194B06" w:rsidRDefault="00194B06" w:rsidRPr="00194B06">
                            <w:pPr>
                              <w:jc w:val="center"/>
                              <w:rPr>
                                <w:b w:val="1"/>
                                <w:color w:val="000000"/>
                                <w:sz w:val="16"/>
                                <w:szCs w:val="16"/>
                              </w:rPr>
                            </w:pPr>
                            <w:r w:rsidDel="00000000" w:rsidR="00000000" w:rsidRPr="00000000">
                              <w:rPr>
                                <w:b w:val="1"/>
                                <w:color w:val="000000"/>
                                <w:sz w:val="16"/>
                                <w:szCs w:val="16"/>
                              </w:rPr>
                              <w:t>5</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1315085</wp:posOffset>
                </wp:positionH>
                <wp:positionV relativeFrom="paragraph">
                  <wp:posOffset>149225</wp:posOffset>
                </wp:positionV>
                <wp:extent cx="323850" cy="266700"/>
                <wp:effectExtent b="0" l="0" r="0" t="0"/>
                <wp:wrapNone/>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323850" cy="266700"/>
                        </a:xfrm>
                        <a:prstGeom prst="rect"/>
                        <a:ln/>
                      </pic:spPr>
                    </pic:pic>
                  </a:graphicData>
                </a:graphic>
              </wp:anchor>
            </w:drawing>
          </mc:Fallback>
        </mc:AlternateContent>
      </w:r>
    </w:p>
    <w:p w:rsidR="00000000" w:rsidDel="00000000" w:rsidP="00000000" w:rsidRDefault="00000000" w:rsidRPr="00000000" w14:paraId="00000067">
      <w:pPr>
        <w:ind w:right="-433"/>
        <w:rPr>
          <w:rFonts w:ascii="Comic Sans MS" w:cs="Comic Sans MS" w:eastAsia="Comic Sans MS" w:hAnsi="Comic Sans MS"/>
          <w:sz w:val="12"/>
          <w:szCs w:val="12"/>
        </w:rPr>
      </w:pPr>
      <w:r w:rsidDel="00000000" w:rsidR="00000000" w:rsidRPr="00000000">
        <w:rPr>
          <w:rFonts w:ascii="Comic Sans MS" w:cs="Comic Sans MS" w:eastAsia="Comic Sans MS" w:hAnsi="Comic Sans MS"/>
          <w:sz w:val="12"/>
          <w:szCs w:val="12"/>
          <w:rtl w:val="0"/>
        </w:rPr>
        <w:t xml:space="preserve">                     </w:t>
      </w:r>
      <w:r w:rsidDel="00000000" w:rsidR="00000000" w:rsidRPr="00000000">
        <w:rPr>
          <w:rFonts w:ascii="Comic Sans MS" w:cs="Comic Sans MS" w:eastAsia="Comic Sans MS" w:hAnsi="Comic Sans MS"/>
          <w:sz w:val="12"/>
          <w:szCs w:val="12"/>
        </w:rPr>
        <w:drawing>
          <wp:inline distB="0" distT="0" distL="0" distR="0">
            <wp:extent cx="2257425" cy="1466850"/>
            <wp:effectExtent b="0" l="0" r="0" t="0"/>
            <wp:docPr descr="C:\Users\Duygu\Desktop\JO JO\logo.jpg" id="17" name="image16.png"/>
            <a:graphic>
              <a:graphicData uri="http://schemas.openxmlformats.org/drawingml/2006/picture">
                <pic:pic>
                  <pic:nvPicPr>
                    <pic:cNvPr descr="C:\Users\Duygu\Desktop\JO JO\logo.jpg" id="0" name="image16.png"/>
                    <pic:cNvPicPr preferRelativeResize="0"/>
                  </pic:nvPicPr>
                  <pic:blipFill>
                    <a:blip r:embed="rId24"/>
                    <a:srcRect b="-877" l="-214" r="-235" t="-520"/>
                    <a:stretch>
                      <a:fillRect/>
                    </a:stretch>
                  </pic:blipFill>
                  <pic:spPr>
                    <a:xfrm>
                      <a:off x="0" y="0"/>
                      <a:ext cx="225742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ind w:right="-433"/>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9">
      <w:pPr>
        <w:ind w:right="-433"/>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ÇOCUK İHMAL VE İSTİSMARI</w:t>
      </w:r>
    </w:p>
    <w:p w:rsidR="00000000" w:rsidDel="00000000" w:rsidP="00000000" w:rsidRDefault="00000000" w:rsidRPr="00000000" w14:paraId="0000006A">
      <w:pPr>
        <w:ind w:right="-433"/>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(VELİ BROŞÜRÜ)</w:t>
      </w:r>
    </w:p>
    <w:p w:rsidR="00000000" w:rsidDel="00000000" w:rsidP="00000000" w:rsidRDefault="00000000" w:rsidRPr="00000000" w14:paraId="0000006B">
      <w:pPr>
        <w:ind w:right="-433"/>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C">
      <w:pPr>
        <w:ind w:right="-433"/>
        <w:jc w:val="center"/>
        <w:rPr>
          <w:rFonts w:ascii="Comic Sans MS" w:cs="Comic Sans MS" w:eastAsia="Comic Sans MS" w:hAnsi="Comic Sans MS"/>
        </w:rPr>
      </w:pPr>
      <w:r w:rsidDel="00000000" w:rsidR="00000000" w:rsidRPr="00000000">
        <w:rPr>
          <w:b w:val="1"/>
          <w:sz w:val="44"/>
          <w:szCs w:val="44"/>
        </w:rPr>
        <w:drawing>
          <wp:inline distB="0" distT="0" distL="0" distR="0">
            <wp:extent cx="3171825" cy="2028825"/>
            <wp:effectExtent b="0" l="0" r="0" t="0"/>
            <wp:docPr id="18"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3171825" cy="202882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ind w:right="-433"/>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E">
      <w:pPr>
        <w:ind w:right="-433"/>
        <w:rPr>
          <w:rFonts w:ascii="Comic Sans MS" w:cs="Comic Sans MS" w:eastAsia="Comic Sans MS" w:hAnsi="Comic Sans MS"/>
          <w:b w:val="1"/>
          <w:sz w:val="15"/>
          <w:szCs w:val="15"/>
        </w:rPr>
      </w:pPr>
      <w:r w:rsidDel="00000000" w:rsidR="00000000" w:rsidRPr="00000000">
        <w:rPr>
          <w:rtl w:val="0"/>
        </w:rPr>
      </w:r>
    </w:p>
    <w:p w:rsidR="00000000" w:rsidDel="00000000" w:rsidP="00000000" w:rsidRDefault="00000000" w:rsidRPr="00000000" w14:paraId="0000006F">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2"/>
          <w:szCs w:val="12"/>
          <w:rtl w:val="0"/>
        </w:rPr>
        <w:t xml:space="preserve">                                                               </w:t>
      </w:r>
      <w:r w:rsidDel="00000000" w:rsidR="00000000" w:rsidRPr="00000000">
        <w:rPr>
          <w:rFonts w:ascii="Comic Sans MS" w:cs="Comic Sans MS" w:eastAsia="Comic Sans MS" w:hAnsi="Comic Sans MS"/>
          <w:sz w:val="12"/>
          <w:szCs w:val="12"/>
        </w:rPr>
        <w:drawing>
          <wp:inline distB="0" distT="0" distL="0" distR="0">
            <wp:extent cx="521970" cy="483870"/>
            <wp:effectExtent b="0" l="0" r="0" t="0"/>
            <wp:docPr descr="C:\Users\Duygu\Desktop\JO JO\RESİMLER\M.E.B..jpg" id="19" name="image18.png"/>
            <a:graphic>
              <a:graphicData uri="http://schemas.openxmlformats.org/drawingml/2006/picture">
                <pic:pic>
                  <pic:nvPicPr>
                    <pic:cNvPr descr="C:\Users\Duygu\Desktop\JO JO\RESİMLER\M.E.B..jpg" id="0" name="image18.png"/>
                    <pic:cNvPicPr preferRelativeResize="0"/>
                  </pic:nvPicPr>
                  <pic:blipFill>
                    <a:blip r:embed="rId26"/>
                    <a:srcRect b="0" l="0" r="0" t="0"/>
                    <a:stretch>
                      <a:fillRect/>
                    </a:stretch>
                  </pic:blipFill>
                  <pic:spPr>
                    <a:xfrm>
                      <a:off x="0" y="0"/>
                      <a:ext cx="521970" cy="483870"/>
                    </a:xfrm>
                    <a:prstGeom prst="rect"/>
                    <a:ln/>
                  </pic:spPr>
                </pic:pic>
              </a:graphicData>
            </a:graphic>
          </wp:inline>
        </w:drawing>
      </w:r>
      <w:r w:rsidDel="00000000" w:rsidR="00000000" w:rsidRPr="00000000">
        <w:rPr>
          <w:rtl w:val="0"/>
        </w:rPr>
      </w:r>
    </w:p>
    <w:sectPr>
      <w:headerReference r:id="rId27" w:type="default"/>
      <w:headerReference r:id="rId28" w:type="first"/>
      <w:headerReference r:id="rId29" w:type="even"/>
      <w:pgSz w:h="11906" w:w="16838"/>
      <w:pgMar w:bottom="284" w:top="454" w:left="720" w:right="720" w:header="709" w:footer="709"/>
      <w:pgNumType w:start="1"/>
      <w:cols w:equalWidth="0" w:num="3" w:sep="1">
        <w:col w:space="709" w:w="4660"/>
        <w:col w:space="709" w:w="4660"/>
        <w:col w:space="0" w:w="46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3"/>
        <w:szCs w:val="2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70" w:hanging="360"/>
      </w:pPr>
      <w:rPr>
        <w:rFonts w:ascii="Noto Sans Symbols" w:cs="Noto Sans Symbols" w:eastAsia="Noto Sans Symbols" w:hAnsi="Noto Sans Symbols"/>
        <w:color w:val="000080"/>
        <w:sz w:val="24"/>
        <w:szCs w:val="24"/>
      </w:rPr>
    </w:lvl>
    <w:lvl w:ilvl="1">
      <w:start w:val="1"/>
      <w:numFmt w:val="bullet"/>
      <w:lvlText w:val="o"/>
      <w:lvlJc w:val="left"/>
      <w:pPr>
        <w:ind w:left="1590" w:hanging="360"/>
      </w:pPr>
      <w:rPr>
        <w:rFonts w:ascii="Courier New" w:cs="Courier New" w:eastAsia="Courier New" w:hAnsi="Courier New"/>
      </w:rPr>
    </w:lvl>
    <w:lvl w:ilvl="2">
      <w:start w:val="1"/>
      <w:numFmt w:val="bullet"/>
      <w:lvlText w:val="▪"/>
      <w:lvlJc w:val="left"/>
      <w:pPr>
        <w:ind w:left="2310" w:hanging="360"/>
      </w:pPr>
      <w:rPr>
        <w:rFonts w:ascii="Noto Sans Symbols" w:cs="Noto Sans Symbols" w:eastAsia="Noto Sans Symbols" w:hAnsi="Noto Sans Symbols"/>
      </w:rPr>
    </w:lvl>
    <w:lvl w:ilvl="3">
      <w:start w:val="1"/>
      <w:numFmt w:val="bullet"/>
      <w:lvlText w:val="●"/>
      <w:lvlJc w:val="left"/>
      <w:pPr>
        <w:ind w:left="3030" w:hanging="360"/>
      </w:pPr>
      <w:rPr>
        <w:rFonts w:ascii="Noto Sans Symbols" w:cs="Noto Sans Symbols" w:eastAsia="Noto Sans Symbols" w:hAnsi="Noto Sans Symbols"/>
      </w:rPr>
    </w:lvl>
    <w:lvl w:ilvl="4">
      <w:start w:val="1"/>
      <w:numFmt w:val="bullet"/>
      <w:lvlText w:val="o"/>
      <w:lvlJc w:val="left"/>
      <w:pPr>
        <w:ind w:left="3750" w:hanging="360"/>
      </w:pPr>
      <w:rPr>
        <w:rFonts w:ascii="Courier New" w:cs="Courier New" w:eastAsia="Courier New" w:hAnsi="Courier New"/>
      </w:rPr>
    </w:lvl>
    <w:lvl w:ilvl="5">
      <w:start w:val="1"/>
      <w:numFmt w:val="bullet"/>
      <w:lvlText w:val="▪"/>
      <w:lvlJc w:val="left"/>
      <w:pPr>
        <w:ind w:left="4470" w:hanging="360"/>
      </w:pPr>
      <w:rPr>
        <w:rFonts w:ascii="Noto Sans Symbols" w:cs="Noto Sans Symbols" w:eastAsia="Noto Sans Symbols" w:hAnsi="Noto Sans Symbols"/>
      </w:rPr>
    </w:lvl>
    <w:lvl w:ilvl="6">
      <w:start w:val="1"/>
      <w:numFmt w:val="bullet"/>
      <w:lvlText w:val="●"/>
      <w:lvlJc w:val="left"/>
      <w:pPr>
        <w:ind w:left="5190" w:hanging="360"/>
      </w:pPr>
      <w:rPr>
        <w:rFonts w:ascii="Noto Sans Symbols" w:cs="Noto Sans Symbols" w:eastAsia="Noto Sans Symbols" w:hAnsi="Noto Sans Symbols"/>
      </w:rPr>
    </w:lvl>
    <w:lvl w:ilvl="7">
      <w:start w:val="1"/>
      <w:numFmt w:val="bullet"/>
      <w:lvlText w:val="o"/>
      <w:lvlJc w:val="left"/>
      <w:pPr>
        <w:ind w:left="5910" w:hanging="360"/>
      </w:pPr>
      <w:rPr>
        <w:rFonts w:ascii="Courier New" w:cs="Courier New" w:eastAsia="Courier New" w:hAnsi="Courier New"/>
      </w:rPr>
    </w:lvl>
    <w:lvl w:ilvl="8">
      <w:start w:val="1"/>
      <w:numFmt w:val="bullet"/>
      <w:lvlText w:val="▪"/>
      <w:lvlJc w:val="left"/>
      <w:pPr>
        <w:ind w:left="663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yperlink" Target="http://www.cbgd.org.tr" TargetMode="External"/><Relationship Id="rId21" Type="http://schemas.openxmlformats.org/officeDocument/2006/relationships/hyperlink" Target="http://www.shcek.gov.tr" TargetMode="External"/><Relationship Id="rId24" Type="http://schemas.openxmlformats.org/officeDocument/2006/relationships/image" Target="media/image16.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18.png"/><Relationship Id="rId25" Type="http://schemas.openxmlformats.org/officeDocument/2006/relationships/image" Target="media/image17.png"/><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header" Target="header2.xml"/><Relationship Id="rId7" Type="http://schemas.openxmlformats.org/officeDocument/2006/relationships/image" Target="media/image7.png"/><Relationship Id="rId8" Type="http://schemas.openxmlformats.org/officeDocument/2006/relationships/image" Target="media/image6.png"/><Relationship Id="rId11" Type="http://schemas.openxmlformats.org/officeDocument/2006/relationships/image" Target="media/image10.png"/><Relationship Id="rId10" Type="http://schemas.openxmlformats.org/officeDocument/2006/relationships/image" Target="media/image8.png"/><Relationship Id="rId13" Type="http://schemas.openxmlformats.org/officeDocument/2006/relationships/image" Target="media/image11.png"/><Relationship Id="rId12" Type="http://schemas.openxmlformats.org/officeDocument/2006/relationships/image" Target="media/image9.png"/><Relationship Id="rId15" Type="http://schemas.openxmlformats.org/officeDocument/2006/relationships/image" Target="media/image12.png"/><Relationship Id="rId14" Type="http://schemas.openxmlformats.org/officeDocument/2006/relationships/image" Target="media/image13.png"/><Relationship Id="rId17" Type="http://schemas.openxmlformats.org/officeDocument/2006/relationships/image" Target="media/image14.png"/><Relationship Id="rId16" Type="http://schemas.openxmlformats.org/officeDocument/2006/relationships/image" Target="media/image4.png"/><Relationship Id="rId19" Type="http://schemas.openxmlformats.org/officeDocument/2006/relationships/image" Target="media/image19.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